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beb3c99dc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KAUPANG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KAUPANG AS</w:t>
      </w:r>
    </w:p>
    <w:sectPr>
      <w:headerReference xmlns:r="http://schemas.openxmlformats.org/officeDocument/2006/relationships" w:type="default" r:id="R745f4a13538243a1"/>
      <w:footerReference xmlns:r="http://schemas.openxmlformats.org/officeDocument/2006/relationships" w:type="default" r:id="R49971b4d4577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KAUPANG AS   ·   Org.nr 980 127 532   ·   Mosebakken 4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f4a13538243a1" /><Relationship Type="http://schemas.openxmlformats.org/officeDocument/2006/relationships/footer" Target="/word/footer1.xml" Id="R49971b4d457745c8" /></Relationships>
</file>