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efc14a4da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SKAGERAK 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AS</w:t>
      </w:r>
    </w:p>
    <w:sectPr>
      <w:headerReference xmlns:r="http://schemas.openxmlformats.org/officeDocument/2006/relationships" w:type="default" r:id="Rb300f416cc8647a6"/>
      <w:footerReference xmlns:r="http://schemas.openxmlformats.org/officeDocument/2006/relationships" w:type="default" r:id="R69194b934211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AS   ·   Org.nr 980 495 302   ·   Floodeløkka 1   ·   3915 PORSGRUNN   ·   Tlf. 35 93 50 00   ·   firmapost@skagerakenergi.no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0f416cc8647a6" /><Relationship Type="http://schemas.openxmlformats.org/officeDocument/2006/relationships/footer" Target="/word/footer1.xml" Id="R69194b9342114ae2" /></Relationships>
</file>