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b20ae0721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LARS GULBRANDSEN</w:t>
      </w:r>
    </w:p>
    <w:sectPr>
      <w:headerReference xmlns:r="http://schemas.openxmlformats.org/officeDocument/2006/relationships" w:type="default" r:id="Rbe061a8877964375"/>
      <w:footerReference xmlns:r="http://schemas.openxmlformats.org/officeDocument/2006/relationships" w:type="default" r:id="Rcdea96ff4cd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LARS GULBRANDSEN   ·   Org.nr 981 553 918   ·   Grubegata 18   ·   3031 DRAMMEN   ·   lars@bechgulbrandsen.no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LARS GULBRANDSEN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61a8877964375" /><Relationship Type="http://schemas.openxmlformats.org/officeDocument/2006/relationships/footer" Target="/word/footer1.xml" Id="Rcdea96ff4cd64a40" /></Relationships>
</file>