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92deae4a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SIMONA STADPIPE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SIMONA STADPIPE AS</w:t>
      </w:r>
    </w:p>
    <w:sectPr>
      <w:headerReference xmlns:r="http://schemas.openxmlformats.org/officeDocument/2006/relationships" w:type="default" r:id="Re8cd0afc09834f5a"/>
      <w:footerReference xmlns:r="http://schemas.openxmlformats.org/officeDocument/2006/relationships" w:type="default" r:id="R75794044fa6e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0afc09834f5a" /><Relationship Type="http://schemas.openxmlformats.org/officeDocument/2006/relationships/footer" Target="/word/footer1.xml" Id="R75794044fa6e4c28" /></Relationships>
</file>