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dcf4726f24c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GLASTAD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EIENDOM AS</w:t>
      </w:r>
    </w:p>
    <w:sectPr>
      <w:headerReference xmlns:r="http://schemas.openxmlformats.org/officeDocument/2006/relationships" w:type="default" r:id="R195da79aad944d79"/>
      <w:footerReference xmlns:r="http://schemas.openxmlformats.org/officeDocument/2006/relationships" w:type="default" r:id="R698beb618ea7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EIENDOM AS   ·   Org.nr 982 147 417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da79aad944d79" /><Relationship Type="http://schemas.openxmlformats.org/officeDocument/2006/relationships/footer" Target="/word/footer1.xml" Id="R698beb618ea74a4a" /></Relationships>
</file>