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e1dd40647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ODIN EIENDOM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ODIN EIENDOM</w:t>
      </w:r>
    </w:p>
    <w:sectPr>
      <w:headerReference xmlns:r="http://schemas.openxmlformats.org/officeDocument/2006/relationships" w:type="default" r:id="Rfddbf30290d8486a"/>
      <w:footerReference xmlns:r="http://schemas.openxmlformats.org/officeDocument/2006/relationships" w:type="default" r:id="Rf79d73e89f3b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ODIN EIENDOM   ·   Org.nr 982 306 566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ODIN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bf30290d8486a" /><Relationship Type="http://schemas.openxmlformats.org/officeDocument/2006/relationships/footer" Target="/word/footer1.xml" Id="Rf79d73e89f3b4264" /></Relationships>
</file>