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6fbcc2c86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GUNNAR LARSEN AS</w:t>
      </w:r>
    </w:p>
    <w:sectPr>
      <w:headerReference xmlns:r="http://schemas.openxmlformats.org/officeDocument/2006/relationships" w:type="default" r:id="R3bf31a4aee684b3f"/>
      <w:footerReference xmlns:r="http://schemas.openxmlformats.org/officeDocument/2006/relationships" w:type="default" r:id="R09958d81f82d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GUNNAR LARSEN AS   ·   Org.nr 982 845 580   ·   Daleveien 29   ·   4328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GUNNAR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31a4aee684b3f" /><Relationship Type="http://schemas.openxmlformats.org/officeDocument/2006/relationships/footer" Target="/word/footer1.xml" Id="R09958d81f82d40f1" /></Relationships>
</file>