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5c170a927e49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RIVCO AS</w:t>
      </w:r>
    </w:p>
    <w:sectPr>
      <w:headerReference xmlns:r="http://schemas.openxmlformats.org/officeDocument/2006/relationships" w:type="default" r:id="Rb6e033716d3c45be"/>
      <w:footerReference xmlns:r="http://schemas.openxmlformats.org/officeDocument/2006/relationships" w:type="default" r:id="Rbacc3effdca84a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RIVCO AS   ·   Org.nr 982 990 963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RIVCO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e033716d3c45be" /><Relationship Type="http://schemas.openxmlformats.org/officeDocument/2006/relationships/footer" Target="/word/footer1.xml" Id="Rbacc3effdca84a6a" /></Relationships>
</file>