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169ed52b7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MATHINCO AS</w:t>
      </w:r>
    </w:p>
    <w:sectPr>
      <w:headerReference xmlns:r="http://schemas.openxmlformats.org/officeDocument/2006/relationships" w:type="default" r:id="Re2e92435b6b346e6"/>
      <w:footerReference xmlns:r="http://schemas.openxmlformats.org/officeDocument/2006/relationships" w:type="default" r:id="R15c4b29f1343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MATHINCO AS   ·   Org.nr 983 435 548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92435b6b346e6" /><Relationship Type="http://schemas.openxmlformats.org/officeDocument/2006/relationships/footer" Target="/word/footer1.xml" Id="R15c4b29f13434c04" /></Relationships>
</file>