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b399e40c9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MATHINCO AS</w:t>
      </w:r>
    </w:p>
    <w:sectPr>
      <w:headerReference xmlns:r="http://schemas.openxmlformats.org/officeDocument/2006/relationships" w:type="default" r:id="R5a0bce2756e14834"/>
      <w:footerReference xmlns:r="http://schemas.openxmlformats.org/officeDocument/2006/relationships" w:type="default" r:id="R233eb875de07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MATHINCO AS   ·   Org.nr 983 435 548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bce2756e14834" /><Relationship Type="http://schemas.openxmlformats.org/officeDocument/2006/relationships/footer" Target="/word/footer1.xml" Id="R233eb875de074f15" /></Relationships>
</file>