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d352e3030049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VEKSTRA PETO AS</w:t>
      </w:r>
    </w:p>
    <w:sectPr>
      <w:headerReference xmlns:r="http://schemas.openxmlformats.org/officeDocument/2006/relationships" w:type="default" r:id="R4ef821053c044153"/>
      <w:footerReference xmlns:r="http://schemas.openxmlformats.org/officeDocument/2006/relationships" w:type="default" r:id="R54a8f28a8d3f4a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VEKSTRA PETO AS   ·   Org.nr 983 482 953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VEKSTRA PETO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f821053c044153" /><Relationship Type="http://schemas.openxmlformats.org/officeDocument/2006/relationships/footer" Target="/word/footer1.xml" Id="R54a8f28a8d3f4acd" /></Relationships>
</file>