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ceda79271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LANDE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 EIENDOM INVEST AS</w:t>
      </w:r>
    </w:p>
    <w:sectPr>
      <w:headerReference xmlns:r="http://schemas.openxmlformats.org/officeDocument/2006/relationships" w:type="default" r:id="R10ebfd29acd34a6e"/>
      <w:footerReference xmlns:r="http://schemas.openxmlformats.org/officeDocument/2006/relationships" w:type="default" r:id="R58dcb29f38ce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 EIENDOM INVEST AS   ·   Org.nr 983 788 238   ·   Lande   ·   4513 MANDAL   ·   thbjoer3@online.no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bfd29acd34a6e" /><Relationship Type="http://schemas.openxmlformats.org/officeDocument/2006/relationships/footer" Target="/word/footer1.xml" Id="R58dcb29f38ce4cca" /></Relationships>
</file>