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0cde0abc9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ENERGIFLEX AS</w:t>
      </w:r>
    </w:p>
    <w:sectPr>
      <w:headerReference xmlns:r="http://schemas.openxmlformats.org/officeDocument/2006/relationships" w:type="default" r:id="Rfc7ab4d978234cae"/>
      <w:footerReference xmlns:r="http://schemas.openxmlformats.org/officeDocument/2006/relationships" w:type="default" r:id="Rd6c31e28754c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ENERGIFLEX AS   ·   Org.nr 984 114 842   ·   Gustav Wentzelsvei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ab4d978234cae" /><Relationship Type="http://schemas.openxmlformats.org/officeDocument/2006/relationships/footer" Target="/word/footer1.xml" Id="Rd6c31e28754c4b75" /></Relationships>
</file>