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7db50cfee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EIENDOM AS</w:t>
      </w:r>
    </w:p>
    <w:sectPr>
      <w:headerReference xmlns:r="http://schemas.openxmlformats.org/officeDocument/2006/relationships" w:type="default" r:id="Rc4ab5a1ee0cc49bf"/>
      <w:footerReference xmlns:r="http://schemas.openxmlformats.org/officeDocument/2006/relationships" w:type="default" r:id="R284ce3ed67a7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EIENDOM AS   ·   Org.nr 984 200 625   ·   Grundstadveien 30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b5a1ee0cc49bf" /><Relationship Type="http://schemas.openxmlformats.org/officeDocument/2006/relationships/footer" Target="/word/footer1.xml" Id="R284ce3ed67a742ac" /></Relationships>
</file>