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84b62333f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RØRMONTASJE AS</w:t>
      </w:r>
    </w:p>
    <w:sectPr>
      <w:headerReference xmlns:r="http://schemas.openxmlformats.org/officeDocument/2006/relationships" w:type="default" r:id="R906e2f8260424173"/>
      <w:footerReference xmlns:r="http://schemas.openxmlformats.org/officeDocument/2006/relationships" w:type="default" r:id="Rd87b13c61c2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RØRMONTASJE AS   ·   Org.nr 984 665 148   ·   Beverveien 15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2f8260424173" /><Relationship Type="http://schemas.openxmlformats.org/officeDocument/2006/relationships/footer" Target="/word/footer1.xml" Id="Rd87b13c61c2b4997" /></Relationships>
</file>