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caab5b3ec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ATLANTER EIENDOM AS.</w:t>
      </w:r>
    </w:p>
    <w:sectPr>
      <w:headerReference xmlns:r="http://schemas.openxmlformats.org/officeDocument/2006/relationships" w:type="default" r:id="Re7d3dd39fb2f4d04"/>
      <w:footerReference xmlns:r="http://schemas.openxmlformats.org/officeDocument/2006/relationships" w:type="default" r:id="Re81efa0d9f4b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3dd39fb2f4d04" /><Relationship Type="http://schemas.openxmlformats.org/officeDocument/2006/relationships/footer" Target="/word/footer1.xml" Id="Re81efa0d9f4b4a10" /></Relationships>
</file>