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e52faec5a4b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TRANCORP AS</w:t>
      </w:r>
    </w:p>
    <w:sectPr>
      <w:headerReference xmlns:r="http://schemas.openxmlformats.org/officeDocument/2006/relationships" w:type="default" r:id="R673328c3ced54be5"/>
      <w:footerReference xmlns:r="http://schemas.openxmlformats.org/officeDocument/2006/relationships" w:type="default" r:id="R542b2b005106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TRANCORP AS   ·   Org.nr 985 461 287   ·   c/o Trung Tran, Brekkerødlia 11   ·   1782 HALDEN   ·   post@trancorp.no   ·   www.trancorp.no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TRANCORP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328c3ced54be5" /><Relationship Type="http://schemas.openxmlformats.org/officeDocument/2006/relationships/footer" Target="/word/footer1.xml" Id="R542b2b0051064cd4" /></Relationships>
</file>