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3f76c9a1f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TRANCORP AS</w:t>
      </w:r>
    </w:p>
    <w:sectPr>
      <w:headerReference xmlns:r="http://schemas.openxmlformats.org/officeDocument/2006/relationships" w:type="default" r:id="Rbf56c5fed21c4955"/>
      <w:footerReference xmlns:r="http://schemas.openxmlformats.org/officeDocument/2006/relationships" w:type="default" r:id="Rab131a630b02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TRANCORP AS   ·   Org.nr 985 461 287   ·   c/o Trung Tran, Brekkerødlia 11   ·   1782 HALDEN   ·   post@trancorp.no   ·   www.trancorp.no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6c5fed21c4955" /><Relationship Type="http://schemas.openxmlformats.org/officeDocument/2006/relationships/footer" Target="/word/footer1.xml" Id="Rab131a630b024280" /></Relationships>
</file>