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bf23061b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EIENDOM AS</w:t>
      </w:r>
    </w:p>
    <w:sectPr>
      <w:headerReference xmlns:r="http://schemas.openxmlformats.org/officeDocument/2006/relationships" w:type="default" r:id="Rb3571840beab401d"/>
      <w:footerReference xmlns:r="http://schemas.openxmlformats.org/officeDocument/2006/relationships" w:type="default" r:id="R9a7bf885d9d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EIENDOM AS   ·   Org.nr 987 151 773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1840beab401d" /><Relationship Type="http://schemas.openxmlformats.org/officeDocument/2006/relationships/footer" Target="/word/footer1.xml" Id="R9a7bf885d9d94813" /></Relationships>
</file>