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bdd236ebb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OMMEDAL EIENDOM AS</w:t>
      </w:r>
    </w:p>
    <w:sectPr>
      <w:headerReference xmlns:r="http://schemas.openxmlformats.org/officeDocument/2006/relationships" w:type="default" r:id="R265012eae28c4794"/>
      <w:footerReference xmlns:r="http://schemas.openxmlformats.org/officeDocument/2006/relationships" w:type="default" r:id="Rd65bcbaaa3b3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EIENDOM AS   ·   Org.nr 987 151 773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012eae28c4794" /><Relationship Type="http://schemas.openxmlformats.org/officeDocument/2006/relationships/footer" Target="/word/footer1.xml" Id="Rd65bcbaaa3b34a48" /></Relationships>
</file>