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3873413ac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29d80458b4b67"/>
      <w:footerReference xmlns:r="http://schemas.openxmlformats.org/officeDocument/2006/relationships" w:type="default" r:id="Red136bce73c0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MADRA INVEST AS   ·   Org.nr 987 614 854   ·   Terneveien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29d80458b4b67" /><Relationship Type="http://schemas.openxmlformats.org/officeDocument/2006/relationships/footer" Target="/word/footer1.xml" Id="Red136bce73c04aaa" /></Relationships>
</file>