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b05ceb037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SAARCO AS</w:t>
      </w:r>
    </w:p>
    <w:sectPr>
      <w:headerReference xmlns:r="http://schemas.openxmlformats.org/officeDocument/2006/relationships" w:type="default" r:id="R06b46edc6c0b4904"/>
      <w:footerReference xmlns:r="http://schemas.openxmlformats.org/officeDocument/2006/relationships" w:type="default" r:id="Re39757d430ad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SAARCO AS   ·   Org.nr 987 795 204   ·   Fabrikkgaten 6   ·   5059 BERGEN   ·   Tlf. 55 32 23 00   ·   post@constructa.no   ·   www.constructa.no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SAARCO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46edc6c0b4904" /><Relationship Type="http://schemas.openxmlformats.org/officeDocument/2006/relationships/footer" Target="/word/footer1.xml" Id="Re39757d430ad420f" /></Relationships>
</file>