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933a592ba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THORBJØRN STRYKEN INVEST AS</w:t>
      </w:r>
    </w:p>
    <w:sectPr>
      <w:headerReference xmlns:r="http://schemas.openxmlformats.org/officeDocument/2006/relationships" w:type="default" r:id="R5766181f04a2489d"/>
      <w:footerReference xmlns:r="http://schemas.openxmlformats.org/officeDocument/2006/relationships" w:type="default" r:id="Rab32bae8550c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THORBJØRN STRYKEN INVEST AS   ·   Org.nr 988 092 762   ·   Grevlingveien 24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THORBJØRN 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6181f04a2489d" /><Relationship Type="http://schemas.openxmlformats.org/officeDocument/2006/relationships/footer" Target="/word/footer1.xml" Id="Rab32bae8550c4521" /></Relationships>
</file>