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00e16a6db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bd35662f44b59"/>
      <w:footerReference xmlns:r="http://schemas.openxmlformats.org/officeDocument/2006/relationships" w:type="default" r:id="R38b7bb758f54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EIENDOM AS   ·   Org.nr 988 434 949   ·   Kvennstuvegen 2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bd35662f44b59" /><Relationship Type="http://schemas.openxmlformats.org/officeDocument/2006/relationships/footer" Target="/word/footer1.xml" Id="R38b7bb758f544535" /></Relationships>
</file>