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8c81ce17a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EIENDOM AS</w:t>
      </w:r>
    </w:p>
    <w:sectPr>
      <w:headerReference xmlns:r="http://schemas.openxmlformats.org/officeDocument/2006/relationships" w:type="default" r:id="R770a77082ccd408b"/>
      <w:footerReference xmlns:r="http://schemas.openxmlformats.org/officeDocument/2006/relationships" w:type="default" r:id="Ra608545dbff4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EIENDOM AS   ·   Org.nr 988 434 949   ·   Kvennstuvegen 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77082ccd408b" /><Relationship Type="http://schemas.openxmlformats.org/officeDocument/2006/relationships/footer" Target="/word/footer1.xml" Id="Ra608545dbff445de" /></Relationships>
</file>