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3065a8c76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 BRÅTHEN AS</w:t>
      </w:r>
    </w:p>
    <w:sectPr>
      <w:headerReference xmlns:r="http://schemas.openxmlformats.org/officeDocument/2006/relationships" w:type="default" r:id="Rbc298a8bc0cd4806"/>
      <w:footerReference xmlns:r="http://schemas.openxmlformats.org/officeDocument/2006/relationships" w:type="default" r:id="R00c1e4d80dc2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BRÅTHEN AS   ·   Org.nr 988 848 638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98a8bc0cd4806" /><Relationship Type="http://schemas.openxmlformats.org/officeDocument/2006/relationships/footer" Target="/word/footer1.xml" Id="R00c1e4d80dc24ffe" /></Relationships>
</file>