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acad612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SLETTOSTØLEN AS</w:t>
      </w:r>
    </w:p>
    <w:sectPr>
      <w:headerReference xmlns:r="http://schemas.openxmlformats.org/officeDocument/2006/relationships" w:type="default" r:id="Rc022fb3f3f5f475b"/>
      <w:footerReference xmlns:r="http://schemas.openxmlformats.org/officeDocument/2006/relationships" w:type="default" r:id="Rf9a55a1fc67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SLETTOSTØLEN AS   ·   Org.nr 988 924 997   ·   c/o Kristian Eikre, Bekkeliveien 24E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2fb3f3f5f475b" /><Relationship Type="http://schemas.openxmlformats.org/officeDocument/2006/relationships/footer" Target="/word/footer1.xml" Id="Rf9a55a1fc67e4b6b" /></Relationships>
</file>