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86cac19a4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EIKRE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EIKRE AS</w:t>
      </w:r>
    </w:p>
    <w:sectPr>
      <w:headerReference xmlns:r="http://schemas.openxmlformats.org/officeDocument/2006/relationships" w:type="default" r:id="Rcbe13d319a964ba7"/>
      <w:footerReference xmlns:r="http://schemas.openxmlformats.org/officeDocument/2006/relationships" w:type="default" r:id="Rba1121fce0c6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EIKRE AS   ·   Org.nr 988 970 247   ·   c/o Hemsedal Maskinlag AS, Hemsedalsvegen 2877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13d319a964ba7" /><Relationship Type="http://schemas.openxmlformats.org/officeDocument/2006/relationships/footer" Target="/word/footer1.xml" Id="Rba1121fce0c64e80" /></Relationships>
</file>