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e7dbfde12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EIKRE AS</w:t>
      </w:r>
    </w:p>
    <w:sectPr>
      <w:headerReference xmlns:r="http://schemas.openxmlformats.org/officeDocument/2006/relationships" w:type="default" r:id="R80c6fdd0c60b4ca9"/>
      <w:footerReference xmlns:r="http://schemas.openxmlformats.org/officeDocument/2006/relationships" w:type="default" r:id="Rbafe267c8a1e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EIKRE AS   ·   Org.nr 988 970 247   ·   c/o Hemsedal Maskinlag AS, Hemsedalsvegen 2877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EIKRE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6fdd0c60b4ca9" /><Relationship Type="http://schemas.openxmlformats.org/officeDocument/2006/relationships/footer" Target="/word/footer1.xml" Id="Rbafe267c8a1e4c05" /></Relationships>
</file>