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c8bacd2f515420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Jar, 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FRAMNES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FRAMNES INVEST AS</w:t>
      </w:r>
    </w:p>
    <w:sectPr>
      <w:headerReference xmlns:r="http://schemas.openxmlformats.org/officeDocument/2006/relationships" w:type="default" r:id="Rbf939cb38e3a4fb2"/>
      <w:footerReference xmlns:r="http://schemas.openxmlformats.org/officeDocument/2006/relationships" w:type="default" r:id="R3929f7b730c643e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FRAMNES INVEST AS   ·   Org.nr 989 008 706   ·   c/o Ivar Bernseter, Gimleveien 14B   ·   1358 JAR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FRAMNES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f939cb38e3a4fb2" /><Relationship Type="http://schemas.openxmlformats.org/officeDocument/2006/relationships/footer" Target="/word/footer1.xml" Id="R3929f7b730c643ed" /></Relationships>
</file>