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005c4405b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ENOK DAHL HANSEN AS</w:t>
      </w:r>
    </w:p>
    <w:sectPr>
      <w:headerReference xmlns:r="http://schemas.openxmlformats.org/officeDocument/2006/relationships" w:type="default" r:id="R86c46bbb22384894"/>
      <w:footerReference xmlns:r="http://schemas.openxmlformats.org/officeDocument/2006/relationships" w:type="default" r:id="R7e4374114554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ENOK DAHL HANSEN AS   ·   Org.nr 989 031 341   ·   Borgeveien 1   ·   1653 SELLEBAKK   ·   enok@arcanova.no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ENOK DAHL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46bbb22384894" /><Relationship Type="http://schemas.openxmlformats.org/officeDocument/2006/relationships/footer" Target="/word/footer1.xml" Id="R7e43741145544bf0" /></Relationships>
</file>