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c943cdffb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ENOK DAHL HANSEN AS</w:t>
      </w:r>
    </w:p>
    <w:sectPr>
      <w:headerReference xmlns:r="http://schemas.openxmlformats.org/officeDocument/2006/relationships" w:type="default" r:id="R9db28ccac0ff4780"/>
      <w:footerReference xmlns:r="http://schemas.openxmlformats.org/officeDocument/2006/relationships" w:type="default" r:id="R1de8d6855663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ENOK DAHL HANSEN AS   ·   Org.nr 989 031 341   ·   Borgeveien 1   ·   1653 SELLEBAKK   ·   enok@arcanova.no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ENOK DAHL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28ccac0ff4780" /><Relationship Type="http://schemas.openxmlformats.org/officeDocument/2006/relationships/footer" Target="/word/footer1.xml" Id="R1de8d685566340e4" /></Relationships>
</file>