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d21fc0e93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Sellebakk,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ENOK DAHL HANSEN AS</w:t>
      </w:r>
    </w:p>
    <w:sectPr>
      <w:headerReference xmlns:r="http://schemas.openxmlformats.org/officeDocument/2006/relationships" w:type="default" r:id="Rbffe514a312f4f3c"/>
      <w:footerReference xmlns:r="http://schemas.openxmlformats.org/officeDocument/2006/relationships" w:type="default" r:id="R30d79d88f249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ENOK DAHL HANSEN AS   ·   Org.nr 989 031 341   ·   Borgeveien 1   ·   1653 SELLEBAKK   ·   enok@arcanova.no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ENOK DAHL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e514a312f4f3c" /><Relationship Type="http://schemas.openxmlformats.org/officeDocument/2006/relationships/footer" Target="/word/footer1.xml" Id="R30d79d88f2494330" /></Relationships>
</file>