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bd2219c90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SVOLDERSHOP AS</w:t>
      </w:r>
    </w:p>
    <w:sectPr>
      <w:headerReference xmlns:r="http://schemas.openxmlformats.org/officeDocument/2006/relationships" w:type="default" r:id="Ra7ae4ce1bf8042a5"/>
      <w:footerReference xmlns:r="http://schemas.openxmlformats.org/officeDocument/2006/relationships" w:type="default" r:id="Re73707f254c4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SVOLDERSHOP AS   ·   Org.nr 989 140 752   ·   Ivar Aasens vei 2B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SVOLDERSHOP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e4ce1bf8042a5" /><Relationship Type="http://schemas.openxmlformats.org/officeDocument/2006/relationships/footer" Target="/word/footer1.xml" Id="Re73707f254c44670" /></Relationships>
</file>