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2ed7f3caa04f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Hagavik,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TYRLANNA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TYRLANNA AS</w:t>
      </w:r>
    </w:p>
    <w:sectPr>
      <w:headerReference xmlns:r="http://schemas.openxmlformats.org/officeDocument/2006/relationships" w:type="default" r:id="Ra84d3b2653e94506"/>
      <w:footerReference xmlns:r="http://schemas.openxmlformats.org/officeDocument/2006/relationships" w:type="default" r:id="R59c54862d9834e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TYRLANNA AS   ·   Org.nr 989 158 724   ·   c/o Kjetil Bøe, Dahlsvegen 101   ·   5217 HAGAVIK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TYRLANNA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4d3b2653e94506" /><Relationship Type="http://schemas.openxmlformats.org/officeDocument/2006/relationships/footer" Target="/word/footer1.xml" Id="R59c54862d9834e13" /></Relationships>
</file>