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64c498a28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TYRLANNA AS</w:t>
      </w:r>
    </w:p>
    <w:sectPr>
      <w:headerReference xmlns:r="http://schemas.openxmlformats.org/officeDocument/2006/relationships" w:type="default" r:id="Re84d83fbcc374a21"/>
      <w:footerReference xmlns:r="http://schemas.openxmlformats.org/officeDocument/2006/relationships" w:type="default" r:id="Rb384dcf8a07b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TYRLANNA AS   ·   Org.nr 989 158 724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TYRLANNA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d83fbcc374a21" /><Relationship Type="http://schemas.openxmlformats.org/officeDocument/2006/relationships/footer" Target="/word/footer1.xml" Id="Rb384dcf8a07b4a0d" /></Relationships>
</file>