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d5cb1accb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TYRLANNA AS</w:t>
      </w:r>
    </w:p>
    <w:sectPr>
      <w:headerReference xmlns:r="http://schemas.openxmlformats.org/officeDocument/2006/relationships" w:type="default" r:id="R33786e74a8184d9c"/>
      <w:footerReference xmlns:r="http://schemas.openxmlformats.org/officeDocument/2006/relationships" w:type="default" r:id="R815c79f1ab81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TYRLANNA AS   ·   Org.nr 989 158 724   ·   c/o Kjetil Bøe, Dahlsvegen 101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TYRLANNA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86e74a8184d9c" /><Relationship Type="http://schemas.openxmlformats.org/officeDocument/2006/relationships/footer" Target="/word/footer1.xml" Id="R815c79f1ab814ffa" /></Relationships>
</file>