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c4c10acac4e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KIRKESTUEN INVEST AS.</w:t>
      </w:r>
    </w:p>
    <w:sectPr>
      <w:headerReference xmlns:r="http://schemas.openxmlformats.org/officeDocument/2006/relationships" w:type="default" r:id="R07aeb386ebd84a77"/>
      <w:footerReference xmlns:r="http://schemas.openxmlformats.org/officeDocument/2006/relationships" w:type="default" r:id="R14dbc4d2a9c44f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KIRKESTUEN INVEST AS   ·   Org.nr 989 190 032   ·   Huk aveny 25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KIRKESTUEN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aeb386ebd84a77" /><Relationship Type="http://schemas.openxmlformats.org/officeDocument/2006/relationships/footer" Target="/word/footer1.xml" Id="R14dbc4d2a9c44f21" /></Relationships>
</file>