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04a3cf0d1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HELLEBEKKEN AS</w:t>
      </w:r>
    </w:p>
    <w:sectPr>
      <w:headerReference xmlns:r="http://schemas.openxmlformats.org/officeDocument/2006/relationships" w:type="default" r:id="R123dc37d4c2541ae"/>
      <w:footerReference xmlns:r="http://schemas.openxmlformats.org/officeDocument/2006/relationships" w:type="default" r:id="R279cbb10905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HELLEBEKKEN AS   ·   Org.nr 989 203 274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c37d4c2541ae" /><Relationship Type="http://schemas.openxmlformats.org/officeDocument/2006/relationships/footer" Target="/word/footer1.xml" Id="R279cbb10905940e6" /></Relationships>
</file>