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3635b3462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EILIS EIENDOM AS</w:t>
      </w:r>
    </w:p>
    <w:sectPr>
      <w:headerReference xmlns:r="http://schemas.openxmlformats.org/officeDocument/2006/relationships" w:type="default" r:id="R08d71402b19f43b7"/>
      <w:footerReference xmlns:r="http://schemas.openxmlformats.org/officeDocument/2006/relationships" w:type="default" r:id="R912277ad5852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EILIS EIENDOM AS   ·   Org.nr 989 212 893   ·   Lernesstranda 7B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71402b19f43b7" /><Relationship Type="http://schemas.openxmlformats.org/officeDocument/2006/relationships/footer" Target="/word/footer1.xml" Id="R912277ad58524469" /></Relationships>
</file>