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30546e87f4a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RELEX AS</w:t>
      </w:r>
    </w:p>
    <w:sectPr>
      <w:headerReference xmlns:r="http://schemas.openxmlformats.org/officeDocument/2006/relationships" w:type="default" r:id="R934a932051544c90"/>
      <w:footerReference xmlns:r="http://schemas.openxmlformats.org/officeDocument/2006/relationships" w:type="default" r:id="R81f30e8aef0745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RELEX AS   ·   Org.nr 989 220 039   ·   c/o Mille Paasche-Aasen, leil. 111, Pilestredet Park 15   ·   0176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RELEX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4a932051544c90" /><Relationship Type="http://schemas.openxmlformats.org/officeDocument/2006/relationships/footer" Target="/word/footer1.xml" Id="R81f30e8aef074538" /></Relationships>
</file>