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a1c8e04e24e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HELSETH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HELSETH EIENDOM AS</w:t>
      </w:r>
    </w:p>
    <w:sectPr>
      <w:headerReference xmlns:r="http://schemas.openxmlformats.org/officeDocument/2006/relationships" w:type="default" r:id="R2ededfed764d4af3"/>
      <w:footerReference xmlns:r="http://schemas.openxmlformats.org/officeDocument/2006/relationships" w:type="default" r:id="Rbb63741fccbc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HELSETH EIENDOM AS   ·   Org.nr 989 616 137   ·   Kirkevegen 12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edfed764d4af3" /><Relationship Type="http://schemas.openxmlformats.org/officeDocument/2006/relationships/footer" Target="/word/footer1.xml" Id="Rbb63741fccbc4064" /></Relationships>
</file>