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12a6bc4d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INSTANES AS</w:t>
      </w:r>
    </w:p>
    <w:sectPr>
      <w:headerReference xmlns:r="http://schemas.openxmlformats.org/officeDocument/2006/relationships" w:type="default" r:id="R1e4818555c494ebc"/>
      <w:footerReference xmlns:r="http://schemas.openxmlformats.org/officeDocument/2006/relationships" w:type="default" r:id="Re6bf7dbfa874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INSTANES AS   ·   Org.nr 989 995 502   ·   Huse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INSTANES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818555c494ebc" /><Relationship Type="http://schemas.openxmlformats.org/officeDocument/2006/relationships/footer" Target="/word/footer1.xml" Id="Re6bf7dbfa8744171" /></Relationships>
</file>