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7fef5169324c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Averøy,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URAN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URAN INVEST AS</w:t>
      </w:r>
    </w:p>
    <w:sectPr>
      <w:headerReference xmlns:r="http://schemas.openxmlformats.org/officeDocument/2006/relationships" w:type="default" r:id="R74a0372947e245e9"/>
      <w:footerReference xmlns:r="http://schemas.openxmlformats.org/officeDocument/2006/relationships" w:type="default" r:id="R62a613de39d24a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URAN INVEST AS   ·   Org.nr 990 041 512   ·   Hendvarden 13   ·   6533 AVERØY   ·   Tlf. 71 51 44 34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URAN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a0372947e245e9" /><Relationship Type="http://schemas.openxmlformats.org/officeDocument/2006/relationships/footer" Target="/word/footer1.xml" Id="R62a613de39d24ab9" /></Relationships>
</file>