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94d20d8fc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EKSAKT EIENDOM &amp;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EIENDOM &amp; INVEST AS</w:t>
      </w:r>
    </w:p>
    <w:sectPr>
      <w:headerReference xmlns:r="http://schemas.openxmlformats.org/officeDocument/2006/relationships" w:type="default" r:id="R9d0cc06b2daa4372"/>
      <w:footerReference xmlns:r="http://schemas.openxmlformats.org/officeDocument/2006/relationships" w:type="default" r:id="Rfa5d38789738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EIENDOM &amp; INVEST AS   ·   Org.nr 990 147 272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EIENDOM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cc06b2daa4372" /><Relationship Type="http://schemas.openxmlformats.org/officeDocument/2006/relationships/footer" Target="/word/footer1.xml" Id="Rfa5d387897384833" /></Relationships>
</file>