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4cc2156a8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EIENDOM &amp; INVEST AS</w:t>
      </w:r>
    </w:p>
    <w:sectPr>
      <w:headerReference xmlns:r="http://schemas.openxmlformats.org/officeDocument/2006/relationships" w:type="default" r:id="R5b1667146a1c4bc3"/>
      <w:footerReference xmlns:r="http://schemas.openxmlformats.org/officeDocument/2006/relationships" w:type="default" r:id="Rabd7a77c4342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EIENDOM &amp; INVEST AS   ·   Org.nr 990 147 272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EIENDOM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667146a1c4bc3" /><Relationship Type="http://schemas.openxmlformats.org/officeDocument/2006/relationships/footer" Target="/word/footer1.xml" Id="Rabd7a77c434242dd" /></Relationships>
</file>