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6b9a53f71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EIENDOM &amp; INVEST AS</w:t>
      </w:r>
    </w:p>
    <w:sectPr>
      <w:headerReference xmlns:r="http://schemas.openxmlformats.org/officeDocument/2006/relationships" w:type="default" r:id="R4f405a6f908348bc"/>
      <w:footerReference xmlns:r="http://schemas.openxmlformats.org/officeDocument/2006/relationships" w:type="default" r:id="R62ba1bba4f8f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EIENDOM &amp; INVEST AS   ·   Org.nr 990 147 272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EIENDOM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05a6f908348bc" /><Relationship Type="http://schemas.openxmlformats.org/officeDocument/2006/relationships/footer" Target="/word/footer1.xml" Id="R62ba1bba4f8f444a" /></Relationships>
</file>