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2ce778647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FLAKK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FLAKK EIENDOM AS</w:t>
      </w:r>
    </w:p>
    <w:sectPr>
      <w:headerReference xmlns:r="http://schemas.openxmlformats.org/officeDocument/2006/relationships" w:type="default" r:id="R593baaff83e1485c"/>
      <w:footerReference xmlns:r="http://schemas.openxmlformats.org/officeDocument/2006/relationships" w:type="default" r:id="Rd2ae4bcdac80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EIENDOM AS   ·   Org.nr 990 648 832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3baaff83e1485c" /><Relationship Type="http://schemas.openxmlformats.org/officeDocument/2006/relationships/footer" Target="/word/footer1.xml" Id="Rd2ae4bcdac804ee8" /></Relationships>
</file>