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34b1b5389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VENBAKKEN EIENDOM ANS, org.nr 990 951 721,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VENBAKKEN EIENDOM ANS</w:t>
      </w:r>
    </w:p>
    <w:sectPr>
      <w:headerReference xmlns:r="http://schemas.openxmlformats.org/officeDocument/2006/relationships" w:type="default" r:id="R78a5bb0a8fb14854"/>
      <w:footerReference xmlns:r="http://schemas.openxmlformats.org/officeDocument/2006/relationships" w:type="default" r:id="Rc5f52d3c27d9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5bb0a8fb14854" /><Relationship Type="http://schemas.openxmlformats.org/officeDocument/2006/relationships/footer" Target="/word/footer1.xml" Id="Rc5f52d3c27d94696" /></Relationships>
</file>