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36737d417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FABIOL AS</w:t>
      </w:r>
    </w:p>
    <w:sectPr>
      <w:headerReference xmlns:r="http://schemas.openxmlformats.org/officeDocument/2006/relationships" w:type="default" r:id="R7b19adcbf9334cee"/>
      <w:footerReference xmlns:r="http://schemas.openxmlformats.org/officeDocument/2006/relationships" w:type="default" r:id="Rbcad5e6b08c1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FABIOL AS   ·   Org.nr 992 541 113   ·   Solbakkveien 20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FABIOL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9adcbf9334cee" /><Relationship Type="http://schemas.openxmlformats.org/officeDocument/2006/relationships/footer" Target="/word/footer1.xml" Id="Rbcad5e6b08c14faf" /></Relationships>
</file>